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兴银理财稳添利季盈1号(3个月最短持有期)日开固收类理财产品2024年第二季度报告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兴银理财稳添利季盈1号(3个月最短持有期)日开固收类理财产品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兴银理财稳添利季盈1号(3个月最短持有期)日开固收类理财产品2024年第二季度报告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兴银理财稳添利季盈1号(3个月最短持有期)日开固收类理财产品2024年第二季度报告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兴银理财稳添利季盈1号(3个月最短持有期)日开固收类理财产品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9K910310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Z7002022000084</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6,931,683,910.2份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兴银稳添利季盈1号A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9K91031A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5,345,813,797.68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兴银稳添利季盈1号B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9K91031B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843,033,341.94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兴银稳添利季盈1号C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9K91031C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112,899,654.31</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兴银理财稳添利季盈1号(3个月最短持有期)日开固收类理财产品2024年第二季度报告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兴银稳添利季盈1号D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9K91031D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145,179,568.44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兴银稳添利季盈1号E</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9K91031E</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244,315,467.19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兴银稳添利季盈1号F</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9K91031F</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58,901,402.53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兴银稳添利季盈1号G</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9K91031G</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181,540,678.11</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48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9K91031A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9K91031B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9K91031C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9K91031D</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9K91031E</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9K91031F</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9K91031G</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业绩比较基准（9K91031A）：2.90%--4.00%</w:t>
            </w:r>
            <w:r>
              <w:rPr>
                <w:rFonts w:ascii="宋体" w:hAnsi="宋体" w:eastAsia="宋体" w:cs="宋体"/>
                <w:color w:val="000000"/>
                <w:sz w:val="21"/>
              </w:rPr>
              <w:br w:type="textWrapping"/>
            </w:r>
            <w:r>
              <w:rPr>
                <w:rFonts w:ascii="宋体" w:hAnsi="宋体" w:eastAsia="宋体" w:cs="宋体"/>
                <w:color w:val="000000"/>
                <w:sz w:val="21"/>
              </w:rPr>
              <w:t>业绩比较基准（9K91031B）：2.80%--3.90%</w:t>
            </w:r>
            <w:r>
              <w:rPr>
                <w:rFonts w:ascii="宋体" w:hAnsi="宋体" w:eastAsia="宋体" w:cs="宋体"/>
                <w:color w:val="000000"/>
                <w:sz w:val="21"/>
              </w:rPr>
              <w:br w:type="textWrapping"/>
            </w:r>
            <w:r>
              <w:rPr>
                <w:rFonts w:ascii="宋体" w:hAnsi="宋体" w:eastAsia="宋体" w:cs="宋体"/>
                <w:color w:val="000000"/>
                <w:sz w:val="21"/>
              </w:rPr>
              <w:t>业绩比较基准（9K91031C）：2.85%--3.95%</w:t>
            </w:r>
            <w:r>
              <w:rPr>
                <w:rFonts w:ascii="宋体" w:hAnsi="宋体" w:eastAsia="宋体" w:cs="宋体"/>
                <w:color w:val="000000"/>
                <w:sz w:val="21"/>
              </w:rPr>
              <w:br w:type="textWrapping"/>
            </w:r>
            <w:r>
              <w:rPr>
                <w:rFonts w:ascii="宋体" w:hAnsi="宋体" w:eastAsia="宋体" w:cs="宋体"/>
                <w:color w:val="000000"/>
                <w:sz w:val="21"/>
              </w:rPr>
              <w:t>业绩比较基准（9K91031D）：2.80%--3.90%</w:t>
            </w:r>
            <w:r>
              <w:rPr>
                <w:rFonts w:ascii="宋体" w:hAnsi="宋体" w:eastAsia="宋体" w:cs="宋体"/>
                <w:color w:val="000000"/>
                <w:sz w:val="21"/>
              </w:rPr>
              <w:br w:type="textWrapping"/>
            </w:r>
            <w:r>
              <w:rPr>
                <w:rFonts w:ascii="宋体" w:hAnsi="宋体" w:eastAsia="宋体" w:cs="宋体"/>
                <w:color w:val="000000"/>
                <w:sz w:val="21"/>
              </w:rPr>
              <w:t>业绩比较基准（9K91031E）：2.90%--4.00%</w:t>
            </w:r>
            <w:r>
              <w:rPr>
                <w:rFonts w:ascii="宋体" w:hAnsi="宋体" w:eastAsia="宋体" w:cs="宋体"/>
                <w:color w:val="000000"/>
                <w:sz w:val="21"/>
              </w:rPr>
              <w:br w:type="textWrapping"/>
            </w:r>
            <w:r>
              <w:rPr>
                <w:rFonts w:ascii="宋体" w:hAnsi="宋体" w:eastAsia="宋体" w:cs="宋体"/>
                <w:color w:val="000000"/>
                <w:sz w:val="21"/>
              </w:rPr>
              <w:t>业绩比较基准（9K91031F）：2.65%--3.75%</w:t>
            </w:r>
            <w:r>
              <w:rPr>
                <w:rFonts w:ascii="宋体" w:hAnsi="宋体" w:eastAsia="宋体" w:cs="宋体"/>
                <w:color w:val="000000"/>
                <w:sz w:val="21"/>
              </w:rPr>
              <w:br w:type="textWrapping"/>
            </w:r>
            <w:r>
              <w:rPr>
                <w:rFonts w:ascii="宋体" w:hAnsi="宋体" w:eastAsia="宋体" w:cs="宋体"/>
                <w:color w:val="000000"/>
                <w:sz w:val="21"/>
              </w:rPr>
              <w:t>业绩比较基准（9K91031G）：2.55%--3.65%</w:t>
            </w:r>
          </w:p>
        </w:tc>
        <w:tc>
          <w:p>
            <w:pPr>
              <w:pStyle w:val="4"/>
            </w:pPr>
          </w:p>
        </w:tc>
      </w:tr>
      <w:tr>
        <w:tblPrEx>
          <w:tblCellMar>
            <w:top w:w="0" w:type="dxa"/>
            <w:left w:w="10" w:type="dxa"/>
            <w:bottom w:w="0" w:type="dxa"/>
            <w:right w:w="10" w:type="dxa"/>
          </w:tblCellMar>
        </w:tblPrEx>
        <w:trPr>
          <w:trHeight w:val="136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4" w:name="JR_PAGE_ANCHOR_0_5"/>
            <w:bookmarkEnd w:id="4"/>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兴银理财稳添利季盈1号(3个月最短持有期)日开固收类理财产品2024年第二季度报告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（2）兴银理财稳添利季盈1号(3个月最短持有期)日开固收类理财产品成立于2022年03月04日，数据截止至2024年06月30日。过往业绩是由兴银理财有限责任公司计算并确认后所提供的数据。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9K910310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1.06506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1.06506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7,382,651,460.14</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9K91031A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1.06739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1.06739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5,706,077,710.86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9K91031B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1.06366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1.06366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896,698,400.45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9K91031C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1.06479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1.06479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120,213,967.93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9K91031D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1.06490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1.06490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154,601,619.51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9K91031E</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1.05422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1.05422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257,561,959.10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9K91031F</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1.03058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1.03058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60,702,733.41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9K91031G</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1.02894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1.02894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186,795,068.88</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吕雯丽女士，复旦大学学士、金融硕士，8年债券投研经验，曾任华安基金信用研究员，于2019年加入兴银理财，现任兴银理财固定收益投资部投资经理。追求持续稳定回报，在保证流动性和安全性的前提下，兼顾收益，擅长通过基本面研究、信用研究和个券分析获取超额收益，曾获得金牛资管-理财公司2023年固收类-固收+权益型等奖项。</w:t>
            </w:r>
          </w:p>
        </w:tc>
        <w:tc>
          <w:tcPr>
            <w:gridSpan w:val="4"/>
          </w:tcPr>
          <w:p>
            <w:pPr>
              <w:pStyle w:val="4"/>
            </w:pPr>
          </w:p>
        </w:tc>
        <w:tc>
          <w:p>
            <w:pPr>
              <w:pStyle w:val="4"/>
            </w:pPr>
          </w:p>
        </w:tc>
      </w:tr>
      <w:tr>
        <w:tblPrEx>
          <w:tblCellMar>
            <w:top w:w="0" w:type="dxa"/>
            <w:left w:w="10" w:type="dxa"/>
            <w:bottom w:w="0" w:type="dxa"/>
            <w:right w:w="10" w:type="dxa"/>
          </w:tblCellMar>
        </w:tblPrEx>
        <w:trPr>
          <w:trHeight w:val="1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兴银理财稳添利季盈1号(3个月最短持有期)日开固收类理财产品2024年第二季度报告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兴银理财稳添利季盈1号(3个月最短持有期)日开固收类理财产品2024年第二季度报告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15.31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62.43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7.78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0.80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61.82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22.07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24.95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9" w:name="_GoBack"/>
            <w:bookmarkEnd w:id="9"/>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42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中国工商银行贵阳分行大额存单05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539,011,277.32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7.30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工商银行长春分行大额存单10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536,301,082.13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436,859,297.75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22农发清发05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203,314,991.26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大家资管稳健精选15号持有定期存款(11DP221160)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162,529,796.67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23农发清发02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130,664,317.87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1.77</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兴银理财稳添利季盈1号(3个月最短持有期)日开固收类理财产品2024年第二季度报告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大家资管稳健精选15号持有定期存款(11DP221163)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129,990,167.53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大家资管稳健精选15号持有定期存款(11DP221168)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129,732,778.06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大家资管稳健精选15号持有定期存款(11DP221169)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129,721,988.75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大家资管稳健精选15号持有定期存款(11DP221164)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77,839,666.83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22淮安国联PPN001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23吴中国太SCP008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23常德城投PPN008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22黄冈城投MTN002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22生产兵团MTN001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21宜春发展PPN001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23常德城投PPN004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21粤财投资MTN002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22即墨旅投PPN001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兴银理财稳添利季盈1号(3个月最短持有期)日开固收类理财产品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72.7716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20金禹01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授信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中证信用增进股份有限公司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兴银理财稳添利季盈1号(3个月最短持有期)日开固收类理财产品2024年第二季度报告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兴银理财稳添利季盈1号(3个月最短持有期)日开固收类理财产品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54.9064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兴业信托·兴享稳健元璟3号证券投资集合资金信托计划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0.3707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Z存放同业（线上）20240516023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授信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兴业短债债券型证券投资基金</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0.6028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051010100101369590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兴银理财稳添利季盈1号3个月最短持有期日开固收类理财产品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64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64B015A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2024-07-17T14:02:22Z</dcterms:created>
  <dc:creator>wot_wanglinbo_zy</dc:creator>
  <cp:lastModifiedBy>wot_wanglinbo_zy</cp:lastModifiedBy>
  <dcterms:modified xsi:type="dcterms:W3CDTF">2024-07-17T14:10:16Z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